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6D" w:rsidRPr="00AE616D" w:rsidRDefault="009069A2" w:rsidP="00AE616D">
      <w:pPr>
        <w:pStyle w:val="a4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95pt"/>
          <w:rFonts w:eastAsia="TimesNewRomanPS-ItalicMT"/>
        </w:rPr>
        <w:t>Диагностирование двигателя внутреннего сгорания</w:t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2A628D">
        <w:rPr>
          <w:rFonts w:ascii="Tahoma" w:hAnsi="Tahoma" w:cs="Tahoma"/>
          <w:color w:val="333333"/>
          <w:sz w:val="20"/>
          <w:szCs w:val="20"/>
        </w:rPr>
        <w:br/>
      </w:r>
      <w:r w:rsidR="00AE616D" w:rsidRPr="00AE616D">
        <w:rPr>
          <w:rFonts w:ascii="Arial" w:hAnsi="Arial" w:cs="Arial"/>
          <w:color w:val="000000"/>
          <w:sz w:val="18"/>
          <w:szCs w:val="18"/>
        </w:rPr>
        <w:t>Диагностирование двигателей занимает одно из основных мероприя</w:t>
      </w:r>
      <w:r w:rsidR="00AE616D" w:rsidRPr="00AE616D">
        <w:rPr>
          <w:rFonts w:ascii="Arial" w:hAnsi="Arial" w:cs="Arial"/>
          <w:color w:val="000000"/>
          <w:sz w:val="18"/>
          <w:szCs w:val="18"/>
        </w:rPr>
        <w:softHyphen/>
        <w:t>тий в проверке состояния машин и их элементов и в устранении возмож</w:t>
      </w:r>
      <w:r w:rsidR="00AE616D" w:rsidRPr="00AE616D">
        <w:rPr>
          <w:rFonts w:ascii="Arial" w:hAnsi="Arial" w:cs="Arial"/>
          <w:color w:val="000000"/>
          <w:sz w:val="18"/>
          <w:szCs w:val="18"/>
        </w:rPr>
        <w:softHyphen/>
        <w:t>ных в двигателях неисправностей, продлевая тем самым срок безотказ</w:t>
      </w:r>
      <w:r w:rsidR="00AE616D" w:rsidRPr="00AE616D">
        <w:rPr>
          <w:rFonts w:ascii="Arial" w:hAnsi="Arial" w:cs="Arial"/>
          <w:color w:val="000000"/>
          <w:sz w:val="18"/>
          <w:szCs w:val="18"/>
        </w:rPr>
        <w:softHyphen/>
        <w:t>ной работы машин.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Установленные на базовых тракторах дорожно-строительных машин двигатели внутреннего сгорания работают в исключительно неблагопри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ятных условиях: высокая запыленность среды, нередко тяжелые клима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тические условия, специфичность условий технического обслуживания и хранения машин, резко меняющийся характер нагрузок и т. п. Так, час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тицы пыли, попадая в цилиндры двигателей, а также в топливо, масло, рабочую жидкость гидросистем, вызывают интенсивный износ трущихся поверхностей, что ухудшает работоспособность двигателей и машин в целом.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показал опыт эксплуатации дорожно-строительных машин, к основным причинам быстрого износа двигателей и более частых отказов в их работе по сравнению с другими элементами машин, помимо абра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зивного износа, относятся несоблюдение правил эксплуатации и хране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машин; подсос запыленного воздуха во впускной трубопровод и несвоевременное обслуживание воздушных, масляных и топливных фильтров; холодный пуск двигателей и несоблюдение нормального топ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ливного режима их работы; применение несоответствующих топлив и смазочных материалов; несвоевременная регулировка топливной аппа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ратуры; несвоевременный и некачественный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р.емонт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двигателей.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причинам, влияющим на повышенный износ двигателей, относит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также значительная напряженность их работы, характеризуемая продолжительностью работы под нагрузкой, числом включений и выключе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ний навесных, прицепных и других механизмов машин, частотой вклю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чений и выключений самих двигателей.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Двигатели дорожно-строительных машин большую часть времени работают под нагрузкой. Так, из общего рабочего времени непосредст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венно под нагрузкой находятся двигатели бульдозеров – 0,65-0,75; скреперов – 0,65-0,75; автогрейдеров – 0,55 – 0,65; погрузчиков – 0,70-0,80; кранов 0,60-</w:t>
      </w:r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0,70.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Значительная</w:t>
      </w:r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напряженность работы двигателей приводит также к повышенным давлениям в сопряжениях и к появлению ударных нагру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зок, что снижает усталостную прочность материала деталей.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двигатель работает без перегрузки, интенсивность его износа возрастает примерно пропорционально увеличению нагрузки, если же двигатель работает со значительной нагрузкой, к тому же неравномер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ной, сопровождающейся рывками, износ протекает очень быстро. Поэто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следует стремиться к тому, чтобы при выполнении машиной харак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терных для нее технологических операций двигатель ее был нагружен равномерно (на регулярном участке скоростной характеристики), а пе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реход к более интенсивной нагрузке (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корректорный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участок) протекал по возможности кратковременно.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данным эксплуатации ресурс двигателей, установленных на дорожно-строительных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маЩинах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относительно незначителен и нахо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дится в пределах 3000—4000 ч (редко до 6000 ч) до первого капитально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ремонта и не более 2000—3000 ч от первого до второго капитального ремонта.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Диагностирование двигателей, как правило, бывает комплексное, включающее эксплуатационное и функциональное диагностирование. Общая оценка двигателя дается по затрате времени на его пуск и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дымности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отработавших газов (время пуска прогретого двигателя не долж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 превышать 3 мин в летнее время и 10 мин в зимнее, а отработавшие газы двигателя должны быть бесцветными). Диагностирование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теля начинают с проверки его мощности и экономичности работы. Для диагностирования двигателя применяют тормозные устройства, а также ряд приборов и установок.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отметить, что неисправности в работе двигателей внутрен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него сгорания возникают главным образом из-за нарушения тепловых и нагрузочных режимов работы (особенно перегрузок), применения не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качественных топлив и смазочных материалов, работы в условиях за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грязненной и запыленной среды.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Цилиндропоршневая группа. Основными признаками неудовлетво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рительной работы цилиндропоршневой группы могут быть чрезмерный прорыв газов в картер, шум и стуки в сопряжениях. Причинами разбор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ки этой группы являются износ подшипников коленчатого вала, </w:t>
      </w:r>
      <w:proofErr w:type="spellStart"/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эллип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сность</w:t>
      </w:r>
      <w:proofErr w:type="spellEnd"/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конусность его шеек, износ поршней, износ и поломка поршне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вых колец.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определения наличия прорывающихся из камеры сжатия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теля газов, которые попадают в его картер, служит прибор расхода газа (расходомер) КИ-4887-11 (рис. 7.1). Принцип действия этого прибора 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основан на зависимости количества газов, проходящих через дроссель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расходомер, от площади проходного сечения дросселирующего от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верстия при заданном перепаде давления в дифференциальном мано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метре. Прибором (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газорасходомером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выявляют состояние каждого ци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линдра двигателя.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Расход газов определяют в период работы двигателя на номинальной частоте вращения холостого хода и при нормальном тепловом режиме. Предварительно после пуска и кратковременной работы на холостом ходу двигатель должен быть прогрет до температуры 65-90 °С. После это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го двигатель останавливают, закрывают пробками отверстия сапуна и масломерной линейки, заливают наполовину в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дифманометр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воду, вы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винтив также пробку из канала (пробку не ставят до конца измерений). Затем полностью открывают дросселирующее отверстие, поворачи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вая при этом против часовой стрелки втулку за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маховичок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дрос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сель за наружную втулку. После этого устанавливают эжектор за выхлопную трубу, а конусный наконечник вставляют в отверстие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маслозаливной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горловины. Снова запускают двигатель и устанавли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вают номинальную частоту вращения.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26865" cy="1892300"/>
            <wp:effectExtent l="0" t="0" r="6985" b="0"/>
            <wp:docPr id="17" name="Рисунок 17" descr="http://stroy-technics.ru/gallery/buldozery-skrepery-grejdery/image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oy-technics.ru/gallery/buldozery-skrepery-grejdery/image_7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Рис. 7.1. Прибор КИ</w:t>
      </w:r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4887: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</w:t>
      </w:r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устройство; б – схема работы; 1 – впускной патрубок; 2 — калиброванное отверстие; 3 — кор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пус; 4 — шкала расходов; 5 — пружина; 6 — вы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пускной патрубок; 7 – дроссель; 8, 9 и 10 – жидко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стные каналы манометров; 11 — неподвижная втул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ка; 12 – подвижная втулка; 13 — дросселирующее отверстие; 14 – заслонка; 15 – эжектор; 16 – выхлопная труба; 17 – наконечник; 18 –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маслоза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ливная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горловина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Удерживая прибор в вертикальном положении и поворачивая втулку дросселя, устанавливают на одном уровне воду в левом и в правом каналах манометра. Затем, медленно поворачивая втулку за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вичок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часовой стрелке, добиваются такого положения, при котором уровень воды в канале был бы на 15 мм выше уровня в канале. Если после этого уровни в каналах окажутся разными, их выравнива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ют. После этого по шкале прибора определяют расход газов. Если этот уровень достиг предельного значения, которое указано в табл. 7.1, то цилиндропоршневая группа нуждается в ремонте.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7.1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34485" cy="1709420"/>
            <wp:effectExtent l="0" t="0" r="0" b="5080"/>
            <wp:docPr id="16" name="Рисунок 16" descr="http://stroy-technics.ru/gallery/buldozery-skrepery-grejdery/tabl_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oy-technics.ru/gallery/buldozery-skrepery-grejdery/tabl_7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Проверку цилиндров двигателя на количество прорывающихся газов можно определить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компрессиометром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КИ-861, вставив его на ме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сто вывернутой форсунки. Поставив прибор, открывают выпускной вен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тиль и проворачивают двигатель посредством пускового его двигателя или стартером при выключенной подаче топлива и отключенном деком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прессоре, после чего закрывают выпускной вентиль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компрессиометра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наблюдают за стрелкой манометра. При остановке стрелки манометра записывают показания манометра и открывают выпускной вентиль. Таким же путем проверяют давление в других цилиндрах. Если разница между 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показаниями давления в каком-либо цилиндре и средним значени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ем компрессии основных цилиндров будет превышать 0,2 МПа, то такой цилиндр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неисправен.Рассмотренный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принцип проверки пригоден для измерения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неплот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ностей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клапанов газораспределения. Для этого применяются тот же 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бор КИ-4887-11 и компрессорно-вакуумная установка. Перед проверкой воздушный фильтр отсоединяют от впускного трубопровода, а поршень проверяемого цилиндра устанавливают в положение верхней мертвой точки (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в.м.т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.). После этого поворачивают коленчатый вал против хода на 90° (впускной и выпускной клапаны цилиндров при этом должны быть закрыты).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Сжатый воздух от компрессора или компрессорно-вакуумной установки подается в камеру сгорания через отверстия фор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сунки (отверстия под форсунками непроверяемых цилиндров должны быть закрыты) под постоянным избыточным давлением 0,2 МПа, под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держиваемым и контролируемым редукционным клапаном. Из камеры сгорания какая-то часть этого воздуха прорывается в картер, а какая-то часть через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неплотности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клапанов — во впускной трубопровод. Количе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ство воздуха, прорвавшегося через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неплотности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клапанов, замеряется по газовому расходомеру. При этом предельные значения расхода картерных газов могут быть приня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ты по паспортным данным для диагностируемых двигателей. В ча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стности, для таких двигателей, как СМД-14А, СМД-14НГ, Д-130, Д-160, ЯМЗ-2Э8НБ, расход картерных 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зов при работе на холостом ходу принимается по данным табл. 7.1.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Сравнивая результаты провер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с приведенными данными, оце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нивают состояние компрессионных колец, поршней и гильз и приходят к заключению о возможности продолжения работы двигателя или пере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дачи его в ремонт. При этом сравнительной оценкой является расход газов: если их расход при отключенном цилиндре отклоняется от средне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в сравнении с другими цилиндрами, также отключенными, более чем на 0,33 мм3/с, то в проверяемом цилиндре возможны износы, поломки и зависание поршневых колец.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Топливная система. Основными признаками неудовлетворительной работы топливной системы могут быть трудный запуск двигателя, не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устойчивая его работа,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дымность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отработавших газов. Причиной разбор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ки этой системы является износ деталей топливного насоса, фильтрую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щих элементов, плунжерных пар, форсунок и топливоподкачивающего насоса (помпы).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Проверку начинают с топливного насоса и основных его деталей – плунжерных пар, используя для этой цели приспособление КИ-4802.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Приспособление КИ-4802 (рис. 7.2) состоит из: манометра на дав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ление 0-40 МПа,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топливопровода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корпуса, внутри которого разме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щен предохранительный клапан для манометра, секундомера.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92300" cy="1630045"/>
            <wp:effectExtent l="0" t="0" r="0" b="8255"/>
            <wp:docPr id="15" name="Рисунок 15" descr="http://stroy-technics.ru/gallery/buldozery-skrepery-grejdery/image_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troy-technics.ru/gallery/buldozery-skrepery-grejdery/image_7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Рис. 7.2. Проверка герметичности топливной системы топливного на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соса с применением приспособления КИ-4802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Износ плунжерной пары насоса проверяют по давлению, развиваемо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ею при пусковых оборотах коленчатого вала. При проверке накид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ную гайку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топливопровода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приспособления навинчивают на штуцер высокого давления проверяемой секции, после чего включают подачу топлива и, прокручивая коленчатый вал пусковым устройством, сле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дят за положением стрелки манометра. Как только будут видны колеба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стрелки манометра, выключают подачу топлива и, плавно подавая топливо, снова повышают давление до 25 МПа для двигателей с разде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ленными камерами сгорания (Д-130, Д-160 и др.) и до 30 МПа для двигателей с неразделенными камерами сгорания. Если давление сжатия окажется менее 1,45 МПа для СМД-14А, СМД-14НГ, для Д-130, Д-160 -1,3 МПа и для ЯМЗ-2Э8НБ — 1,4 МПа, плунжерные пары подлежат замене.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Следующей операцией на этом приспособлении является проверка плотности прилегания нагнетательных клапанов к опорным седлам. Прекратив прокрутку двигателя и наблюдая за показаниями стрелки манометра, 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измеряют время падения давления (для каждого из клапа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нов) от 15-10 МПа. Если это время будет менее 10 с, нагнетательные клапаны подлежат замене. При недостаточной герметичности запорных конусов нагнетательных клапанов топливо будет вытекать из штуцеров.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процессе эксплуатации дизельных двигателей ухудшается качество распыления топлива форсунками (изменяются направление и дальность подаваемой струи и др.). Возникает это вследствие снижения давления начала впрыска, попадания воды и грязи в топливо, износа или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закоксо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вывания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распылителя, неправильной сборки и крепления форсунок на двигателе.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работы форсунок изнашиваются сопрягаемые поверхно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 опорных витков их пружин и другие детали, воспринимающие давле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ние, вследствие чего уменьшается давление начала впрыска топлива, увеличивается подъем иглы распылителей, повышается пропускная спо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собность форсунок, возрастает угол опережения впрыска топлива в ци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линдры двигателя, соответственно увеличивается и расход топлива. В результате неравномерного износа отдельных форсунок повышается неравномерность подачи топлива в цилиндры. При износе подтекают и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закоксовываются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распылители, нарушается форма конусов распыления топлива и значительно увеличивается его расход. Изнашиваются также направляющие части игл и корпуса распылителей, что в свою очередь приводит к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подтеканию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течи топлива. Плотность соединений корпу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сов распылителей и форсунок нарушается также из-за коррозий торцо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вых поверхностей или в результате неправильной сборки форсунок. Рас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пылители деформируются преимущественно из-за перегрева и заедания игл, прорыва газов из-под прокладок при перекосах, которые могут воз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никнуть при неравномерной затяжке гаек крепления форсунок.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Состояние форсунок проверяют с помощью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бора КИ-562, входящего в комплект передвижной диагностической установки.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 проверке форсунок посредством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последний уста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навливают на одну из секций топливного насоса и подключают прове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ряемую форсунку к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максиметру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(рис. </w:t>
      </w:r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7.3,а</w:t>
      </w:r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после чего затягивают его пружину приблизительно до давления 20 МПа, включают рычагом по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дачи топлива поступление топлива и, прокручивая двигатель, ведут на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блюдение за проверяемой форсункой. Как только из форсунки начнет поступать топливо, ослабляют затяжку пружины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продол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жая это до тех пор, пока не начнется впрыск топлива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максиметром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этом давление, при котором выполняются проверка и регулировка, должно быть у двигателей Д-130 и Д-160 20,5—21,0 МПа.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97985" cy="2440940"/>
            <wp:effectExtent l="0" t="0" r="0" b="0"/>
            <wp:docPr id="14" name="Рисунок 14" descr="http://stroy-technics.ru/gallery/buldozery-skrepery-grejdery/image_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roy-technics.ru/gallery/buldozery-skrepery-grejdery/image_7_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Рис. 7.3. Схема проверки работы </w:t>
      </w:r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форсунок: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</w:t>
      </w:r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по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максиметру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6 — по эталонной форсунке; 1 — форсунка; 2 —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топливопро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вод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3 —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максиметр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4 – трубка с гайкой; 5 — секция топливного насоса; 6 – эта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лонная форсунка; 7— тройник-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Проверку и регулировку форсунок на давление впрыска выполня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 также и по эталонной форсунке, отрегулированной заранее на наруж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ное давление впрыска, обеспечивающее хорошее распыливание топлива (рис. 7.3, б). Для этого эталонную форсунку и проверяемую форсунку присоединяют к секции насоса через тройник. При проверке ры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чаг декомпрессора ставят в положение “Пуск”, а рычаг механизма по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дачи топлива — в положение максимальной подачи. Непроверяемые фор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сунки при этом должны быть отсоединены от секций для того, чтобы исключить поступление топлива в цилиндры в момент проверки форсун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ки. Вращая 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вал двигателя пусковым двигателем через редуктор, можно проверить давление впрыска топлива форсункой. Если у проверяемой форсунки топливо впрыскивается раньше, чем у эталонной, необходимо отвернуть колпак форсунки, отвернуть также ограничитель подъема гайки на несколько оборотов, ослабить переходную гайку и завернуть регулировочный винт, сжав пружину форсунки до давления, при кото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впрыск топлива проверяемой форсунки будет происходить несколь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 позже впрыска топлива эталонной форсункой. После этого медлен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ным вывертыванием регулировочного винта проверяемой форсунки добиваются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одновременнд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впрыска топлива обеими форсунками.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совершенный способ проверки форсунок выполняют на 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боре КИ-562 (рис. 7.4). Прибор состоит из: корпуса, механизма 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вода плунжера с рычагом, присоединительного штуцера с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маховичком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распределителя с запорным вентилем, манометра, топливного бачка и глушителя. Внутри корпуса находятся плунжерная па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 и нагнетательный клапан топлив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насоса. Топливо в проверяе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мую форсунку и манометр при испытании нагнетается рычагом. Запорный вентиль прибора служит для отключения полости форсунки при проверке качества </w:t>
      </w:r>
      <w:proofErr w:type="spellStart"/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распылива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ния</w:t>
      </w:r>
      <w:proofErr w:type="spellEnd"/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топлива.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 проверкой форсунки должны быть тщательно очищены и промыты сначала в бензине,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а‘затем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дизельном топливе. После этого их устанавливают в приспособление и производят проверку в последо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вательности, рассмотренной выше. Прибор КИ-562 заменяется более совершенным прибором КИ-15706.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Состояние топливоподкачивающего насоса (помпы) проверяют при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бором КИ-4801 или манометром. Системы питания дизельных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телей комплектуются двумя типами приводных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гопливоподкачиваю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щих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насосов — шестеренчатыми и поршневыми. Шестеренчатые насосы устанавливают в системах питания таких двигателей как Д-ДЗО, Д-160, а поршневые – в системах двигателей СМД-14А, СМД-14НГ, ЯМЗ-2Э8НБ.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Причинами снижения давления и производительности подкачиваю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щего насоса шестеренчатого типа являются значительный торцовый за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зор между шестернями и плитой корпуса; большой зазор между верши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нами зубьев шестерен и стенками корпуса; износ посадочных мест под втулку и ось ведомой шестерни; износ бронзовых втулок, трещины, забоины и риски на сопрягаемых дизелях; износ валика и корпуса саль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ника, а также резьбовых соединений.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Причинами снижения давления и производительности подкачиваю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щего насоса поршневого типа являются увеличение зазора между порш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нем и отверстием корпуса насоса; увеличение зазора между стержнем толкателя и корпусом (дефект, вызывающий значительную утечку топ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лива через дренажное отверстие, а при больших износах — попадание топ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лива в картер топливного насоса и недопустимо высокие потери топли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ва) ; нарушение герметичности всасывающих и нагнетательных клапанов и их гнезд; потеря упругости пружины поршня. Подкачивающий насос поршневого типа может иметь и такие дефекты, как: износ деталей толкателя, износы корпуса и поршня, нарушение посадки клапана, из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 поршня и цилиндра насоса ручной подкачки, потеря упругости пру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жин поршня, клапанов и толкателя.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92300" cy="2154555"/>
            <wp:effectExtent l="0" t="0" r="0" b="0"/>
            <wp:docPr id="13" name="Рисунок 13" descr="http://stroy-technics.ru/gallery/buldozery-skrepery-grejdery/image_7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roy-technics.ru/gallery/buldozery-skrepery-grejdery/image_7_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Рис. 7.4. Прибор КИ-562 для про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верки форсунок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Показателями исправности топливоподкачивающих насосов явля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ются: у насосов шестеренчатого типа топливо из подводящей трубки к фильтру тонкой очистки поступает в виде сплошной непрерывной струи; у насосов поршневого типа топливо поступает в виде пульсирую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щей струи.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Давление, развиваемое насосами, проверяют по манометру, входя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щему в состав прибора КИ-4801. Это давление перед фильтром должно быть не менее: у шестеренчатого насоса 0,06—0,07 МПа; у поршневого насоса 0,08-0,09 МПа.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давление ниже приведенных значений, производят регулировку редукционного клапана. Если регулировка не обеспечивает повышения давления, топливоподкачивающий насос заменяют.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смазывания двигателя. Показателями технического состоя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системы смазывания являются давление масла в магистрали и его температура, находящиеся (при исправном двигателе) в прямой зависи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мости друг от друга.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пуска двигателя, когда двигатель и масло находятся в холод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ном состоянии, из-за высокой вязкости масла давление в магистрали двигателей Д-130 и Д-160 может достигать 0,4-0,5 МПа, а в отдельных двигателях (например, ЯМЗ-2Э8НБ) 0,8-1,0 МПа; по мере прогрева двигателя, когда температура двигателя и масла возрастает, вязкость масла снижается, что ведет к уменьшению давления в системе. Оценка приведенных показателей возможна при исправном состоянии масляно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манометра и дистанционного термометра, установленных на щитке приборов или диагностической установки.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технического состояния агрегатов системы смазывания, на давление и температуру масла влияют также и другие факторы: сте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пень изношенности сопряжений кривошипно-шатунного механизма, со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стояние системы охлаждения, тепловой и нагрузочный режимы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теля, качество применяемого масла.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основных двигателей, применяемых для базовых машин буль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дозеров, скреперов, грейдеров, должны применяться моторные масла, приведенные в табл. 7.2.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нормальных режимах работы двигателя и при применении вы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сококачественного картерного масла (в соответствии с паспортными данными) причиной высокой или низкой температуры масла могут быть также неправильная установка переключателя “зима-лето”, “лето-зима” или неисправности клапана-термостата, так как при износе этого прибора или поломке его пружины холодное масло, циркулируя через радиатор, будет иметь пониженную температуру, а давление в си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стеме, наоборот, будет повышенным.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7.2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34485" cy="1025525"/>
            <wp:effectExtent l="0" t="0" r="0" b="3175"/>
            <wp:docPr id="12" name="Рисунок 12" descr="http://stroy-technics.ru/gallery/buldozery-skrepery-grejdery/tabl_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roy-technics.ru/gallery/buldozery-skrepery-grejdery/tabl_7_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частыми причинами низкого давления масла в магистрали являются чрезмерный износ сопряжений кривошипно-шатунного меха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низма, низкая производительность масляного насоса и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разрегулировка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износ сливного и предохранительного клапанов.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неисправном перепускном клапане в магистраль может посту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пать загрязненное масло, что ведет к усиленному износу двигателя. По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добное явление вызывает также загрязнение или неисправности фильт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 очистки.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Системы смазывания проверяют диагностическим прибором КИ-4858 (рис. 7.5). При этом определяют производительность масляного насоса, а также давление открытия предохранительного, перепускного и сливного клапанов системы. Этим прибором можно проверять также правильность показаний жидкостного манометра, установленного на щитке приборов.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837055" cy="1884680"/>
            <wp:effectExtent l="0" t="0" r="0" b="1270"/>
            <wp:docPr id="11" name="Рисунок 11" descr="http://stroy-technics.ru/gallery/buldozery-skrepery-grejdery/image_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roy-technics.ru/gallery/buldozery-skrepery-grejdery/image_7_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Рис. 7.5. Прибор КИ-4858 для про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верки системы смазывания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телей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Прибор КИ-4858 представляет собой дроссельное устройство, кото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рое подключают к системе смазывания двигателя. Манометр прибора предназначен для определения давления в главной масляной магистрали двигателя и проверки правильности показаний рабочего манометра на щитке приборов машины. Подключается манометр штуцером. Мано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метр предназначен для показания давления масла в магистральной ли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нии масляного насоса перед выходом в дроссельный расходомер. Этот манометр и входная полость дросселя-расходомера подключаются к на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гнетательной линии до масляных фильтров штуцером. Манометр, установленный на выходе из дросселя-расходомера перед нагрузоч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 дросселем, предназначен для определения величины противодавле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ния, создаваемого нагрузочным дросселем. Выходная полость на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грузочного дросселя подключается к нагнетательной линии (до масля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фильтров) штуцером IV. Дрос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сель-расходомер в этом приборе предназначен для определения про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изводительности масляного насоса при давлении масла на входе и выходе из насоса, устанавливаемом по показаниям манометров.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Производительность насоса </w:t>
      </w:r>
      <w:proofErr w:type="spellStart"/>
      <w:proofErr w:type="gram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отсчи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тывается</w:t>
      </w:r>
      <w:proofErr w:type="spellEnd"/>
      <w:proofErr w:type="gram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шкале дросселя-расходомера. Нагрузочный и сливной дроссели предназначены для созда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необходимого противодав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ления масла на выходе из дрос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селя-расходомера. При недостаточности давления прикрывают нагрузоч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дроссель, а при избыточности давления открывают сливной дрос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сель. Избыточное масло сливают в 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маслозаливочную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горловину двига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теля через рукав, присоединенный к штуцеру. Для определения поло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жения плунжеров в корпусах дросселей-расходомеров имеются указатели с надписью “открыто”, “закрыто”.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охлаждения. В процессе работы двигателя температура охлаждающей жидкости в системе охлаждения не должна быть выше 80— 95 С, в противном случае требуется проверка ее состояния. Состояние системы охлаждения характеризуется накипью на поверхностях нагрева, герметичностью, состоянием паровоздушного клапана, а также степенью натяжения ремня вентилятора.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Часто наличие накипи в системе охлаждения определяют по темпера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туре наружной поверхности головки цилиндров и блока цилиндров в наиболее напряженных их местах. Однако этот способ неточен и не дает удовлетворительных результатов, так как температура наружной поверх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зависит от нагрузки двигателя, угла опережения впрыска топлива и др. Герметичность системы охлаждения проверяют двумя способами — внешним осмотром при работе двигателя и подачей сжатого воздуха в систему.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проверке системы каждый из поршней двигателя (поочередно) устанавливают в верхнюю мертвую точку (</w:t>
      </w:r>
      <w:proofErr w:type="spellStart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в.м.т</w:t>
      </w:r>
      <w:proofErr w:type="spellEnd"/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 на такте сжатия. За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тем посредством компрессора сжатый воздух под давлением 0,5 МПа через отверстие для форсунки подается в камеру сгорания. При этом наблюдают за поверхностью охлаждающей жидкости (воды или другой жидкости) в верхней части радиатора. При неисправной головке цилинд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 или ее прокладке из охлаждающей жидкости-системы будут выхо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дить пузырьки воздуха. Указанную операцию поочередно выполняют в отношении всех цилиндров двигателя.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Затем проверяют герметичность соединений системы охлаждения. Для этого плотно закрывают заливную горловину радиатора специаль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насадкой (приспособлением) для подачи сжатого воздуха под дав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лением 0,15 МПа и включают секундомер прибора. Если падение давле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будет превышать 0,01 МПа за 10 с, система охлаждения неисправна (наличие течи из системы). Действие паровоздушного клапана системы проверяют по давлению начала открытия парового и воздушного клапа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 при падении сжатого воздуха.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Как уже отмечалось, неисправность системы охлаждения может быть из-за проскальзывания клиноременной передачи вентилятора. Натяжение ремней вентилятора системы охлаждения на их буксование проверяют по 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величине их прогиба в средней части. В настоящее время проверка степени натяжения ремней выполняется приспособлением КИ-8920.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Величина прогиба ремней привода вентилятора системы охлажде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двигателей приведена в табл. 7.3.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7.3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126865" cy="1002030"/>
            <wp:effectExtent l="0" t="0" r="6985" b="7620"/>
            <wp:docPr id="10" name="Рисунок 10" descr="http://stroy-technics.ru/gallery/buldozery-skrepery-grejdery/tabl_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roy-technics.ru/gallery/buldozery-skrepery-grejdery/tabl_7_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Работу радиатора (при нормальной работе водяного насоса и венти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лятора) проверяют по разности температур воды на входе и выходе из радиатора. Если разность температур менее 10 °С, необходимо прочис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тить и промыть сердцевину радиатора как снаружи, так и внутри. Темпе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ратура воды в системе охлаждения во время проверки радиатора долж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 быть 85-95 °С.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очистки сердцевины радиатора снимают наружную решетку и облицовку, затем производят продувку сжатым воздухом, после этого промывают водой из насоса высокого давления из шланга с наконечни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ком. Находящуюся между пластинками и трубками радиатора грязь и другие отложения удаляют плоскими деревянными приспособле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ниями.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работающем двигателе охлаждающая жидкость системы в лет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нее время за 8—10 мин должна нагреться до температуры 50—60 °С. Если это время будет больше указанного, в системе охлаждения появ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ляется значительная накипь.</w:t>
      </w:r>
    </w:p>
    <w:p w:rsidR="00AE616D" w:rsidRPr="00AE616D" w:rsidRDefault="00AE616D" w:rsidP="00AE616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Показателем неудовлетворительной работы системы охлаждения по избыточному отложению накипи является незначительная разность меж</w:t>
      </w:r>
      <w:r w:rsidRPr="00AE61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 температурой охлаждающей жидкости (в данном случае — воды) и масла у прогретого двигателя.</w:t>
      </w:r>
    </w:p>
    <w:p w:rsidR="00A60ECD" w:rsidRPr="00990ED2" w:rsidRDefault="00A60ECD" w:rsidP="00AE616D">
      <w:bookmarkStart w:id="0" w:name="_GoBack"/>
      <w:bookmarkEnd w:id="0"/>
    </w:p>
    <w:sectPr w:rsidR="00A60ECD" w:rsidRPr="009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9499E"/>
    <w:multiLevelType w:val="multilevel"/>
    <w:tmpl w:val="C96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DC7E5F"/>
    <w:multiLevelType w:val="multilevel"/>
    <w:tmpl w:val="AB9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423A0"/>
    <w:multiLevelType w:val="multilevel"/>
    <w:tmpl w:val="C6C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70A9"/>
    <w:multiLevelType w:val="multilevel"/>
    <w:tmpl w:val="86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2077"/>
    <w:multiLevelType w:val="multilevel"/>
    <w:tmpl w:val="51A21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3D1C99"/>
    <w:multiLevelType w:val="multilevel"/>
    <w:tmpl w:val="8D2E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2A628D"/>
    <w:rsid w:val="003946CA"/>
    <w:rsid w:val="00595B53"/>
    <w:rsid w:val="006F3DE3"/>
    <w:rsid w:val="009069A2"/>
    <w:rsid w:val="00990ED2"/>
    <w:rsid w:val="00A60ECD"/>
    <w:rsid w:val="00AE616D"/>
    <w:rsid w:val="00BC489E"/>
    <w:rsid w:val="00BF09B3"/>
    <w:rsid w:val="00C83014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46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Не полужирный"/>
    <w:rsid w:val="00BF0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0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3946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meta-prep">
    <w:name w:val="meta-prep"/>
    <w:basedOn w:val="a0"/>
    <w:rsid w:val="003946CA"/>
  </w:style>
  <w:style w:type="character" w:customStyle="1" w:styleId="entry-date">
    <w:name w:val="entry-date"/>
    <w:basedOn w:val="a0"/>
    <w:rsid w:val="003946CA"/>
  </w:style>
  <w:style w:type="character" w:customStyle="1" w:styleId="meta-sep">
    <w:name w:val="meta-sep"/>
    <w:basedOn w:val="a0"/>
    <w:rsid w:val="003946CA"/>
  </w:style>
  <w:style w:type="character" w:customStyle="1" w:styleId="author">
    <w:name w:val="author"/>
    <w:basedOn w:val="a0"/>
    <w:rsid w:val="003946CA"/>
  </w:style>
  <w:style w:type="paragraph" w:customStyle="1" w:styleId="wp-caption-text">
    <w:name w:val="wp-caption-text"/>
    <w:basedOn w:val="a"/>
    <w:rsid w:val="003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46CA"/>
    <w:rPr>
      <w:b/>
      <w:bCs/>
    </w:rPr>
  </w:style>
  <w:style w:type="character" w:customStyle="1" w:styleId="butback">
    <w:name w:val="butback"/>
    <w:basedOn w:val="a0"/>
    <w:rsid w:val="002A628D"/>
  </w:style>
  <w:style w:type="character" w:customStyle="1" w:styleId="submenu-table">
    <w:name w:val="submenu-table"/>
    <w:basedOn w:val="a0"/>
    <w:rsid w:val="002A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234">
              <w:marLeft w:val="0"/>
              <w:marRight w:val="36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52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2016-02-02T07:19:00Z</dcterms:created>
  <dcterms:modified xsi:type="dcterms:W3CDTF">2016-02-02T07:20:00Z</dcterms:modified>
</cp:coreProperties>
</file>